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Name: ________________________________</w:t>
        <w:tab/>
        <w:tab/>
        <w:tab/>
        <w:t xml:space="preserve">Electrochemical Cells:  Virtual Activity</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Electrochemical cells involve the transfer of electrons from one species to another.  In these chemical systems, the species that loses electrons is said to be “oxidized” and the species that gain electrons is said to be “reduced”.  A species cannot gain electrons unless another has lost electrons and vice versa.  Oxidation and reduction go hand in hand. There are two major types of electrochemical cells:  voltaic (also galled galvanic) and electrolytic.  Voltaic cells produce electricity by harnessing the energy present in the flowing electrons.  These reactions are </w:t>
      </w:r>
      <w:r w:rsidDel="00000000" w:rsidR="00000000" w:rsidRPr="00000000">
        <w:rPr>
          <w:rFonts w:ascii="Times New Roman" w:cs="Times New Roman" w:eastAsia="Times New Roman" w:hAnsi="Times New Roman"/>
          <w:i w:val="1"/>
          <w:color w:val="000000"/>
          <w:sz w:val="24"/>
          <w:szCs w:val="24"/>
          <w:vertAlign w:val="baseline"/>
          <w:rtl w:val="0"/>
        </w:rPr>
        <w:t xml:space="preserve">spontaneous</w:t>
      </w:r>
      <w:r w:rsidDel="00000000" w:rsidR="00000000" w:rsidRPr="00000000">
        <w:rPr>
          <w:rFonts w:ascii="Times New Roman" w:cs="Times New Roman" w:eastAsia="Times New Roman" w:hAnsi="Times New Roman"/>
          <w:color w:val="000000"/>
          <w:sz w:val="24"/>
          <w:szCs w:val="24"/>
          <w:vertAlign w:val="baseline"/>
          <w:rtl w:val="0"/>
        </w:rPr>
        <w:t xml:space="preserve">.  Electrolytic cells use electrical energy to drive a redox reaction that normally would not occur because it is nonspontaneous.</w:t>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activity, you will construct virtual voltaic and electrolytic cells in order to </w:t>
      </w:r>
    </w:p>
    <w:p w:rsidR="00000000" w:rsidDel="00000000" w:rsidP="00000000" w:rsidRDefault="00000000" w:rsidRPr="00000000" w14:paraId="00000006">
      <w:pPr>
        <w:numPr>
          <w:ilvl w:val="0"/>
          <w:numId w:val="7"/>
        </w:numPr>
        <w:spacing w:after="0" w:line="240" w:lineRule="auto"/>
        <w:ind w:left="720" w:hanging="360"/>
        <w:rPr>
          <w:rFonts w:ascii="Times New Roman" w:cs="Times New Roman" w:eastAsia="Times New Roman" w:hAnsi="Times New Roman"/>
          <w:color w:val="000000"/>
          <w:sz w:val="24"/>
          <w:szCs w:val="24"/>
          <w:vertAlign w:val="baseline"/>
        </w:rPr>
      </w:pPr>
      <w:sdt>
        <w:sdtPr>
          <w:tag w:val="goog_rdk_0"/>
        </w:sdtPr>
        <w:sdtContent>
          <w:r w:rsidDel="00000000" w:rsidR="00000000" w:rsidRPr="00000000">
            <w:rPr>
              <w:rFonts w:ascii="Gungsuh" w:cs="Gungsuh" w:eastAsia="Gungsuh" w:hAnsi="Gungsuh"/>
              <w:color w:val="000000"/>
              <w:sz w:val="24"/>
              <w:szCs w:val="24"/>
              <w:vertAlign w:val="baseline"/>
              <w:rtl w:val="0"/>
            </w:rPr>
            <w:t xml:space="preserve">calculate the standard free-energy change, ∆Gº, associated with spontaneous redox reactions and investigate the effect of concentration on cell potential</w:t>
          </w:r>
        </w:sdtContent>
      </w:sdt>
    </w:p>
    <w:p w:rsidR="00000000" w:rsidDel="00000000" w:rsidP="00000000" w:rsidRDefault="00000000" w:rsidRPr="00000000" w14:paraId="00000007">
      <w:pPr>
        <w:numPr>
          <w:ilvl w:val="0"/>
          <w:numId w:val="7"/>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apply the Nernst equation under nonstandard conditions</w:t>
      </w:r>
    </w:p>
    <w:p w:rsidR="00000000" w:rsidDel="00000000" w:rsidP="00000000" w:rsidRDefault="00000000" w:rsidRPr="00000000" w14:paraId="00000008">
      <w:pPr>
        <w:numPr>
          <w:ilvl w:val="0"/>
          <w:numId w:val="7"/>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examine the relationship between electrolysis, the Faraday, and Avogadro’s number</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Pr>
        <w:drawing>
          <wp:inline distB="0" distT="0" distL="114300" distR="114300">
            <wp:extent cx="5333365" cy="1844675"/>
            <wp:effectExtent b="0" l="0" r="0" t="0"/>
            <wp:docPr id="102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333365" cy="18446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Part I:  Standard Cell Potentials (Voltaic Cells)</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8"/>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 to </w:t>
      </w:r>
      <w:hyperlink r:id="rId8">
        <w:r w:rsidDel="00000000" w:rsidR="00000000" w:rsidRPr="00000000">
          <w:rPr>
            <w:rFonts w:ascii="Times New Roman" w:cs="Times New Roman" w:eastAsia="Times New Roman" w:hAnsi="Times New Roman"/>
            <w:color w:val="0000ff"/>
            <w:sz w:val="24"/>
            <w:szCs w:val="24"/>
            <w:u w:val="single"/>
            <w:vertAlign w:val="baseline"/>
            <w:rtl w:val="0"/>
          </w:rPr>
          <w:t xml:space="preserve">http://www.kentchemistry.com/moviesfiles/Units/Redox/voltaiccelll20.htm</w:t>
        </w:r>
      </w:hyperlink>
      <w:r w:rsidDel="00000000" w:rsidR="00000000" w:rsidRPr="00000000">
        <w:rPr>
          <w:rFonts w:ascii="Times New Roman" w:cs="Times New Roman" w:eastAsia="Times New Roman" w:hAnsi="Times New Roman"/>
          <w:color w:val="000000"/>
          <w:sz w:val="24"/>
          <w:szCs w:val="24"/>
          <w:vertAlign w:val="baseline"/>
          <w:rtl w:val="0"/>
        </w:rPr>
        <w:t xml:space="preserve"> or open the “Voltaic Cells Activity” link on the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AP Chemistry – Unit 10 Redox </w:t>
      </w:r>
      <w:r w:rsidDel="00000000" w:rsidR="00000000" w:rsidRPr="00000000">
        <w:rPr>
          <w:rFonts w:ascii="Times New Roman" w:cs="Times New Roman" w:eastAsia="Times New Roman" w:hAnsi="Times New Roman"/>
          <w:color w:val="000000"/>
          <w:sz w:val="24"/>
          <w:szCs w:val="24"/>
          <w:vertAlign w:val="baseline"/>
          <w:rtl w:val="0"/>
        </w:rPr>
        <w:t xml:space="preserve">tab on my website </w:t>
      </w:r>
      <w:hyperlink r:id="rId9">
        <w:r w:rsidDel="00000000" w:rsidR="00000000" w:rsidRPr="00000000">
          <w:rPr>
            <w:rFonts w:ascii="Times New Roman" w:cs="Times New Roman" w:eastAsia="Times New Roman" w:hAnsi="Times New Roman"/>
            <w:color w:val="0000ff"/>
            <w:sz w:val="24"/>
            <w:szCs w:val="24"/>
            <w:u w:val="single"/>
            <w:vertAlign w:val="baseline"/>
            <w:rtl w:val="0"/>
          </w:rPr>
          <w:t xml:space="preserve">www.chemisme.com</w:t>
        </w:r>
      </w:hyperlink>
      <w:r w:rsidDel="00000000" w:rsidR="00000000" w:rsidRPr="00000000">
        <w:rPr>
          <w:rFonts w:ascii="Times New Roman" w:cs="Times New Roman" w:eastAsia="Times New Roman" w:hAnsi="Times New Roman"/>
          <w:color w:val="000000"/>
          <w:sz w:val="24"/>
          <w:szCs w:val="24"/>
          <w:vertAlign w:val="baseline"/>
          <w:rtl w:val="0"/>
        </w:rPr>
        <w:t xml:space="preserve"> .  Make the following voltaic cells:  </w:t>
      </w:r>
    </w:p>
    <w:p w:rsidR="00000000" w:rsidDel="00000000" w:rsidP="00000000" w:rsidRDefault="00000000" w:rsidRPr="00000000" w14:paraId="0000000F">
      <w:pPr>
        <w:spacing w:after="0" w:line="240" w:lineRule="auto"/>
        <w:ind w:left="7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H</w:t>
      </w:r>
      <w:r w:rsidDel="00000000" w:rsidR="00000000" w:rsidRPr="00000000">
        <w:rPr>
          <w:rFonts w:ascii="Times New Roman" w:cs="Times New Roman" w:eastAsia="Times New Roman" w:hAnsi="Times New Roman"/>
          <w:sz w:val="24"/>
          <w:szCs w:val="24"/>
          <w:vertAlign w:val="subscript"/>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/H</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 Ag</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baseline"/>
          <w:rtl w:val="0"/>
        </w:rPr>
        <w:t xml:space="preserve">/Ag </w:t>
        <w:tab/>
        <w:tab/>
        <w:t xml:space="preserve">#2:  Zn/Zn</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 | H</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vertAlign w:val="baseline"/>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baseline"/>
          <w:rtl w:val="0"/>
        </w:rPr>
        <w:tab/>
        <w:tab/>
        <w:t xml:space="preserve">#3:  Zn/Zn</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 | Cu</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/Cu</w:t>
      </w:r>
    </w:p>
    <w:p w:rsidR="00000000" w:rsidDel="00000000" w:rsidP="00000000" w:rsidRDefault="00000000" w:rsidRPr="00000000" w14:paraId="00000011">
      <w:pPr>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numPr>
          <w:ilvl w:val="0"/>
          <w:numId w:val="8"/>
        </w:numPr>
        <w:spacing w:after="0" w:line="240" w:lineRule="auto"/>
        <w:ind w:left="720"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each of the above, </w:t>
      </w:r>
      <w:r w:rsidDel="00000000" w:rsidR="00000000" w:rsidRPr="00000000">
        <w:rPr>
          <w:rFonts w:ascii="Times New Roman" w:cs="Times New Roman" w:eastAsia="Times New Roman" w:hAnsi="Times New Roman"/>
          <w:b w:val="1"/>
          <w:sz w:val="24"/>
          <w:szCs w:val="24"/>
          <w:vertAlign w:val="baseline"/>
          <w:rtl w:val="0"/>
        </w:rPr>
        <w:t xml:space="preserve">place the metal in a solution of its own ions</w:t>
      </w:r>
      <w:r w:rsidDel="00000000" w:rsidR="00000000" w:rsidRPr="00000000">
        <w:rPr>
          <w:rFonts w:ascii="Times New Roman" w:cs="Times New Roman" w:eastAsia="Times New Roman" w:hAnsi="Times New Roman"/>
          <w:sz w:val="24"/>
          <w:szCs w:val="24"/>
          <w:vertAlign w:val="baseline"/>
          <w:rtl w:val="0"/>
        </w:rPr>
        <w:t xml:space="preserve">. For the hydrogen electrode (nonmetal), place it in an acid solution.  Make sure the cells are set up so that the cell potential is a positive value, indicating that the voltaic cell is set up correctly and the redox reaction is spontaneous.  </w:t>
      </w:r>
      <w:r w:rsidDel="00000000" w:rsidR="00000000" w:rsidRPr="00000000">
        <w:rPr>
          <w:rFonts w:ascii="Times New Roman" w:cs="Times New Roman" w:eastAsia="Times New Roman" w:hAnsi="Times New Roman"/>
          <w:i w:val="1"/>
          <w:sz w:val="24"/>
          <w:szCs w:val="24"/>
          <w:vertAlign w:val="baseline"/>
          <w:rtl w:val="0"/>
        </w:rPr>
        <w:t xml:space="preserve">(Hint:  In this simulation, the anode is black and the cathode is red.)</w:t>
      </w:r>
      <w:r w:rsidDel="00000000" w:rsidR="00000000" w:rsidRPr="00000000">
        <w:rPr>
          <w:rtl w:val="0"/>
        </w:rPr>
      </w:r>
    </w:p>
    <w:p w:rsidR="00000000" w:rsidDel="00000000" w:rsidP="00000000" w:rsidRDefault="00000000" w:rsidRPr="00000000" w14:paraId="00000013">
      <w:pPr>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each of the three voltaic cells, record the direction of electron flow, determine which electrode is the anode and which is the cathode, and record the cell voltage in the table on the next page.</w:t>
      </w:r>
    </w:p>
    <w:p w:rsidR="00000000" w:rsidDel="00000000" w:rsidP="00000000" w:rsidRDefault="00000000" w:rsidRPr="00000000" w14:paraId="00000014">
      <w:pPr>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each electrode, determine whether oxidation or reduction is taking place.  Record this in the table.</w:t>
      </w:r>
    </w:p>
    <w:p w:rsidR="00000000" w:rsidDel="00000000" w:rsidP="00000000" w:rsidRDefault="00000000" w:rsidRPr="00000000" w14:paraId="00000015">
      <w:pPr>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each electrode, determine whether the electrode is </w:t>
      </w:r>
      <w:r w:rsidDel="00000000" w:rsidR="00000000" w:rsidRPr="00000000">
        <w:rPr>
          <w:rFonts w:ascii="Times New Roman" w:cs="Times New Roman" w:eastAsia="Times New Roman" w:hAnsi="Times New Roman"/>
          <w:i w:val="1"/>
          <w:sz w:val="24"/>
          <w:szCs w:val="24"/>
          <w:vertAlign w:val="baseline"/>
          <w:rtl w:val="0"/>
        </w:rPr>
        <w:t xml:space="preserve">dissolving away</w:t>
      </w:r>
      <w:r w:rsidDel="00000000" w:rsidR="00000000" w:rsidRPr="00000000">
        <w:rPr>
          <w:rFonts w:ascii="Times New Roman" w:cs="Times New Roman" w:eastAsia="Times New Roman" w:hAnsi="Times New Roman"/>
          <w:sz w:val="24"/>
          <w:szCs w:val="24"/>
          <w:vertAlign w:val="baseline"/>
          <w:rtl w:val="0"/>
        </w:rPr>
        <w:t xml:space="preserve"> (becoming an ion and going in to solution) OR </w:t>
      </w:r>
      <w:r w:rsidDel="00000000" w:rsidR="00000000" w:rsidRPr="00000000">
        <w:rPr>
          <w:rFonts w:ascii="Times New Roman" w:cs="Times New Roman" w:eastAsia="Times New Roman" w:hAnsi="Times New Roman"/>
          <w:i w:val="1"/>
          <w:sz w:val="24"/>
          <w:szCs w:val="24"/>
          <w:vertAlign w:val="baseline"/>
          <w:rtl w:val="0"/>
        </w:rPr>
        <w:t xml:space="preserve">gaining mass</w:t>
      </w:r>
      <w:r w:rsidDel="00000000" w:rsidR="00000000" w:rsidRPr="00000000">
        <w:rPr>
          <w:rFonts w:ascii="Times New Roman" w:cs="Times New Roman" w:eastAsia="Times New Roman" w:hAnsi="Times New Roman"/>
          <w:sz w:val="24"/>
          <w:szCs w:val="24"/>
          <w:vertAlign w:val="baseline"/>
          <w:rtl w:val="0"/>
        </w:rPr>
        <w:t xml:space="preserve"> (ions in solution are becoming neutral atoms that are deposited on the electrode).  Record this in the table.</w:t>
      </w:r>
    </w:p>
    <w:p w:rsidR="00000000" w:rsidDel="00000000" w:rsidP="00000000" w:rsidRDefault="00000000" w:rsidRPr="00000000" w14:paraId="00000016">
      <w:pPr>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You must click the “Off” switch to reset for the next voltaic cell.</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I Data Table</w:t>
      </w:r>
      <w:r w:rsidDel="00000000" w:rsidR="00000000" w:rsidRPr="00000000">
        <w:rPr>
          <w:rtl w:val="0"/>
        </w:rPr>
      </w:r>
    </w:p>
    <w:tbl>
      <w:tblPr>
        <w:tblStyle w:val="Table1"/>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0"/>
        <w:gridCol w:w="1486"/>
        <w:gridCol w:w="2828"/>
        <w:gridCol w:w="2340"/>
        <w:gridCol w:w="2160"/>
        <w:gridCol w:w="1246"/>
        <w:tblGridChange w:id="0">
          <w:tblGrid>
            <w:gridCol w:w="950"/>
            <w:gridCol w:w="1486"/>
            <w:gridCol w:w="2828"/>
            <w:gridCol w:w="2340"/>
            <w:gridCol w:w="2160"/>
            <w:gridCol w:w="1246"/>
          </w:tblGrid>
        </w:tblGridChange>
      </w:tblGrid>
      <w:tr>
        <w:trPr>
          <w:cantSplit w:val="0"/>
          <w:trHeight w:val="20" w:hRule="atLeast"/>
          <w:tblHeader w:val="0"/>
        </w:trPr>
        <w:tc>
          <w:tcPr>
            <w:vAlign w:val="top"/>
          </w:tcPr>
          <w:p w:rsidR="00000000" w:rsidDel="00000000" w:rsidP="00000000" w:rsidRDefault="00000000" w:rsidRPr="00000000" w14:paraId="0000001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Voltaic Cell #</w:t>
            </w:r>
            <w:r w:rsidDel="00000000" w:rsidR="00000000" w:rsidRPr="00000000">
              <w:rPr>
                <w:rtl w:val="0"/>
              </w:rPr>
            </w:r>
          </w:p>
        </w:tc>
        <w:tc>
          <w:tcPr>
            <w:vAlign w:val="top"/>
          </w:tcPr>
          <w:p w:rsidR="00000000" w:rsidDel="00000000" w:rsidP="00000000" w:rsidRDefault="00000000" w:rsidRPr="00000000" w14:paraId="0000001E">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Electrodes</w:t>
            </w:r>
            <w:r w:rsidDel="00000000" w:rsidR="00000000" w:rsidRPr="00000000">
              <w:rPr>
                <w:rtl w:val="0"/>
              </w:rPr>
            </w:r>
          </w:p>
        </w:tc>
        <w:tc>
          <w:tcPr>
            <w:vAlign w:val="top"/>
          </w:tcPr>
          <w:p w:rsidR="00000000" w:rsidDel="00000000" w:rsidP="00000000" w:rsidRDefault="00000000" w:rsidRPr="00000000" w14:paraId="0000001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Direction of electron flow (“from H</w:t>
            </w:r>
            <w:r w:rsidDel="00000000" w:rsidR="00000000" w:rsidRPr="00000000">
              <w:rPr>
                <w:rFonts w:ascii="Times New Roman" w:cs="Times New Roman" w:eastAsia="Times New Roman" w:hAnsi="Times New Roman"/>
                <w:b w:val="1"/>
                <w:sz w:val="24"/>
                <w:szCs w:val="24"/>
                <w:vertAlign w:val="subscript"/>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 to Au”)</w:t>
            </w:r>
            <w:r w:rsidDel="00000000" w:rsidR="00000000" w:rsidRPr="00000000">
              <w:rPr>
                <w:rtl w:val="0"/>
              </w:rPr>
            </w:r>
          </w:p>
        </w:tc>
        <w:tc>
          <w:tcPr>
            <w:vAlign w:val="top"/>
          </w:tcPr>
          <w:p w:rsidR="00000000" w:rsidDel="00000000" w:rsidP="00000000" w:rsidRDefault="00000000" w:rsidRPr="00000000" w14:paraId="0000002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Anode</w:t>
            </w:r>
            <w:r w:rsidDel="00000000" w:rsidR="00000000" w:rsidRPr="00000000">
              <w:rPr>
                <w:rtl w:val="0"/>
              </w:rPr>
            </w:r>
          </w:p>
        </w:tc>
        <w:tc>
          <w:tcPr>
            <w:vAlign w:val="top"/>
          </w:tcPr>
          <w:p w:rsidR="00000000" w:rsidDel="00000000" w:rsidP="00000000" w:rsidRDefault="00000000" w:rsidRPr="00000000" w14:paraId="0000002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Cathode</w:t>
            </w:r>
            <w:r w:rsidDel="00000000" w:rsidR="00000000" w:rsidRPr="00000000">
              <w:rPr>
                <w:rtl w:val="0"/>
              </w:rPr>
            </w:r>
          </w:p>
        </w:tc>
        <w:tc>
          <w:tcPr>
            <w:vAlign w:val="top"/>
          </w:tcPr>
          <w:p w:rsidR="00000000" w:rsidDel="00000000" w:rsidP="00000000" w:rsidRDefault="00000000" w:rsidRPr="00000000" w14:paraId="0000002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Eº</w:t>
            </w:r>
            <w:r w:rsidDel="00000000" w:rsidR="00000000" w:rsidRPr="00000000">
              <w:rPr>
                <w:rFonts w:ascii="Times New Roman" w:cs="Times New Roman" w:eastAsia="Times New Roman" w:hAnsi="Times New Roman"/>
                <w:b w:val="1"/>
                <w:i w:val="1"/>
                <w:sz w:val="24"/>
                <w:szCs w:val="24"/>
                <w:vertAlign w:val="subscript"/>
                <w:rtl w:val="0"/>
              </w:rPr>
              <w:t xml:space="preserve">cell</w:t>
            </w:r>
            <w:r w:rsidDel="00000000" w:rsidR="00000000" w:rsidRPr="00000000">
              <w:rPr>
                <w:rFonts w:ascii="Times New Roman" w:cs="Times New Roman" w:eastAsia="Times New Roman" w:hAnsi="Times New Roman"/>
                <w:b w:val="1"/>
                <w:sz w:val="24"/>
                <w:szCs w:val="24"/>
                <w:vertAlign w:val="baseline"/>
                <w:rtl w:val="0"/>
              </w:rPr>
              <w:t xml:space="preserve"> (Volts)</w:t>
            </w: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23">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24">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 and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tl w:val="0"/>
              </w:rPr>
            </w:r>
          </w:p>
        </w:tc>
        <w:tc>
          <w:tcPr>
            <w:vAlign w:val="top"/>
          </w:tcPr>
          <w:p w:rsidR="00000000" w:rsidDel="00000000" w:rsidP="00000000" w:rsidRDefault="00000000" w:rsidRPr="00000000" w14:paraId="00000025">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26">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28">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2A">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Oxidation or Reduction?</w:t>
            </w:r>
          </w:p>
        </w:tc>
        <w:tc>
          <w:tcPr>
            <w:vAlign w:val="top"/>
          </w:tcPr>
          <w:p w:rsidR="00000000" w:rsidDel="00000000" w:rsidP="00000000" w:rsidRDefault="00000000" w:rsidRPr="00000000" w14:paraId="0000002C">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30">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32">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35">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36">
            <w:pPr>
              <w:spacing w:after="0" w:line="360" w:lineRule="auto"/>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baseline"/>
                <w:rtl w:val="0"/>
              </w:rPr>
              <w:t xml:space="preserve">Zn and H</w:t>
            </w:r>
            <w:r w:rsidDel="00000000" w:rsidR="00000000" w:rsidRPr="00000000">
              <w:rPr>
                <w:rFonts w:ascii="Times New Roman" w:cs="Times New Roman" w:eastAsia="Times New Roman" w:hAnsi="Times New Roman"/>
                <w:sz w:val="24"/>
                <w:szCs w:val="24"/>
                <w:vertAlign w:val="subscript"/>
                <w:rtl w:val="0"/>
              </w:rPr>
              <w:t xml:space="preserve">2</w:t>
            </w:r>
          </w:p>
        </w:tc>
        <w:tc>
          <w:tcPr>
            <w:vAlign w:val="top"/>
          </w:tcPr>
          <w:p w:rsidR="00000000" w:rsidDel="00000000" w:rsidP="00000000" w:rsidRDefault="00000000" w:rsidRPr="00000000" w14:paraId="00000037">
            <w:pPr>
              <w:spacing w:after="0" w:line="360" w:lineRule="auto"/>
              <w:rPr>
                <w:rFonts w:ascii="Times New Roman" w:cs="Times New Roman" w:eastAsia="Times New Roman" w:hAnsi="Times New Roman"/>
                <w:sz w:val="24"/>
                <w:szCs w:val="24"/>
                <w:highlight w:val="yellow"/>
                <w:vertAlign w:val="subscript"/>
              </w:rPr>
            </w:pPr>
            <w:r w:rsidDel="00000000" w:rsidR="00000000" w:rsidRPr="00000000">
              <w:rPr>
                <w:rtl w:val="0"/>
              </w:rPr>
            </w:r>
          </w:p>
        </w:tc>
        <w:tc>
          <w:tcPr>
            <w:vAlign w:val="top"/>
          </w:tcPr>
          <w:p w:rsidR="00000000" w:rsidDel="00000000" w:rsidP="00000000" w:rsidRDefault="00000000" w:rsidRPr="00000000" w14:paraId="00000038">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39">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3A">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3C">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Oxidation or Reduction?</w:t>
            </w:r>
          </w:p>
        </w:tc>
        <w:tc>
          <w:tcPr>
            <w:vAlign w:val="top"/>
          </w:tcPr>
          <w:p w:rsidR="00000000" w:rsidDel="00000000" w:rsidP="00000000" w:rsidRDefault="00000000" w:rsidRPr="00000000" w14:paraId="0000003E">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42">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44">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47">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48">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 and Zn</w:t>
            </w:r>
          </w:p>
        </w:tc>
        <w:tc>
          <w:tcPr>
            <w:vAlign w:val="top"/>
          </w:tcPr>
          <w:p w:rsidR="00000000" w:rsidDel="00000000" w:rsidP="00000000" w:rsidRDefault="00000000" w:rsidRPr="00000000" w14:paraId="00000049">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4C">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4E">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Oxidation or Reduction?</w:t>
            </w:r>
          </w:p>
        </w:tc>
        <w:tc>
          <w:tcPr>
            <w:vAlign w:val="top"/>
          </w:tcPr>
          <w:p w:rsidR="00000000" w:rsidDel="00000000" w:rsidP="00000000" w:rsidRDefault="00000000" w:rsidRPr="00000000" w14:paraId="00000050">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54">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56">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bl>
    <w:p w:rsidR="00000000" w:rsidDel="00000000" w:rsidP="00000000" w:rsidRDefault="00000000" w:rsidRPr="00000000" w14:paraId="0000005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Analysis Questions:  Part I </w:t>
      </w:r>
      <w:r w:rsidDel="00000000" w:rsidR="00000000" w:rsidRPr="00000000">
        <w:rPr>
          <w:rFonts w:ascii="Times New Roman" w:cs="Times New Roman" w:eastAsia="Times New Roman" w:hAnsi="Times New Roman"/>
          <w:sz w:val="24"/>
          <w:szCs w:val="24"/>
          <w:vertAlign w:val="baseline"/>
          <w:rtl w:val="0"/>
        </w:rPr>
        <w:t xml:space="preserve">(show setups for any calculations)</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C">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another name for a voltaic cell?</w:t>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each cell, using your electro potentials reference sheet, show how the voltage was obtained. </w:t>
      </w:r>
    </w:p>
    <w:p w:rsidR="00000000" w:rsidDel="00000000" w:rsidP="00000000" w:rsidRDefault="00000000" w:rsidRPr="00000000" w14:paraId="00000060">
      <w:pPr>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 and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baseline"/>
          <w:rtl w:val="0"/>
        </w:rPr>
        <w:tab/>
        <w:tab/>
        <w:tab/>
        <w:t xml:space="preserve">Zn and 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vertAlign w:val="baseline"/>
          <w:rtl w:val="0"/>
        </w:rPr>
        <w:tab/>
        <w:tab/>
        <w:tab/>
        <w:t xml:space="preserve">Cu and Zn</w:t>
      </w:r>
    </w:p>
    <w:p w:rsidR="00000000" w:rsidDel="00000000" w:rsidP="00000000" w:rsidRDefault="00000000" w:rsidRPr="00000000" w14:paraId="00000061">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 the third cell, Zn-Cu:</w:t>
      </w:r>
    </w:p>
    <w:p w:rsidR="00000000" w:rsidDel="00000000" w:rsidP="00000000" w:rsidRDefault="00000000" w:rsidRPr="00000000" w14:paraId="00000066">
      <w:pPr>
        <w:numPr>
          <w:ilvl w:val="0"/>
          <w:numId w:val="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the oxidation AND reduction half-reactions.  Label each as “oxidation” or “reduction”.</w:t>
      </w:r>
    </w:p>
    <w:p w:rsidR="00000000" w:rsidDel="00000000" w:rsidP="00000000" w:rsidRDefault="00000000" w:rsidRPr="00000000" w14:paraId="00000067">
      <w:pPr>
        <w:spacing w:after="0" w:line="240" w:lineRule="auto"/>
        <w:ind w:left="108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spacing w:after="0" w:line="240" w:lineRule="auto"/>
        <w:ind w:left="108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9">
      <w:pPr>
        <w:numPr>
          <w:ilvl w:val="0"/>
          <w:numId w:val="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the balanced, net ionic equation for the reaction.</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C">
      <w:pPr>
        <w:numPr>
          <w:ilvl w:val="0"/>
          <w:numId w:val="6"/>
        </w:numPr>
        <w:spacing w:after="0" w:line="24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Identify the oxidizing and reducing agents.</w:t>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6"/>
        </w:numPr>
        <w:spacing w:after="0" w:line="240" w:lineRule="auto"/>
        <w:ind w:left="1080" w:hanging="360"/>
        <w:rPr>
          <w:rFonts w:ascii="Times New Roman" w:cs="Times New Roman" w:eastAsia="Times New Roman" w:hAnsi="Times New Roman"/>
          <w:sz w:val="24"/>
          <w:szCs w:val="24"/>
          <w:vertAlign w:val="baseline"/>
        </w:rPr>
      </w:pPr>
      <w:sdt>
        <w:sdtPr>
          <w:tag w:val="goog_rdk_1"/>
        </w:sdtPr>
        <w:sdtContent>
          <w:r w:rsidDel="00000000" w:rsidR="00000000" w:rsidRPr="00000000">
            <w:rPr>
              <w:rFonts w:ascii="Gungsuh" w:cs="Gungsuh" w:eastAsia="Gungsuh" w:hAnsi="Gungsuh"/>
              <w:sz w:val="24"/>
              <w:szCs w:val="24"/>
              <w:vertAlign w:val="baseline"/>
              <w:rtl w:val="0"/>
            </w:rPr>
            <w:t xml:space="preserve">Calculate the standard free-energy change, ∆Gº, to 3 significant figures, using the equation </w:t>
          </w:r>
        </w:sdtContent>
      </w:sdt>
    </w:p>
    <w:p w:rsidR="00000000" w:rsidDel="00000000" w:rsidP="00000000" w:rsidRDefault="00000000" w:rsidRPr="00000000" w14:paraId="00000070">
      <w:pPr>
        <w:spacing w:after="0" w:line="240" w:lineRule="auto"/>
        <w:ind w:left="1080" w:firstLine="0"/>
        <w:rPr>
          <w:rFonts w:ascii="Times New Roman" w:cs="Times New Roman" w:eastAsia="Times New Roman" w:hAnsi="Times New Roman"/>
          <w:color w:val="ff0000"/>
          <w:sz w:val="24"/>
          <w:szCs w:val="24"/>
          <w:vertAlign w:val="baseline"/>
        </w:rPr>
      </w:pPr>
      <w:sdt>
        <w:sdtPr>
          <w:tag w:val="goog_rdk_2"/>
        </w:sdtPr>
        <w:sdtContent>
          <w:r w:rsidDel="00000000" w:rsidR="00000000" w:rsidRPr="00000000">
            <w:rPr>
              <w:rFonts w:ascii="Gungsuh" w:cs="Gungsuh" w:eastAsia="Gungsuh" w:hAnsi="Gungsuh"/>
              <w:sz w:val="24"/>
              <w:szCs w:val="24"/>
              <w:vertAlign w:val="baseline"/>
              <w:rtl w:val="0"/>
            </w:rPr>
            <w:tab/>
            <w:tab/>
            <w:t xml:space="preserve">∆Gº =  –nFEº</w:t>
            <w:tab/>
          </w:r>
        </w:sdtContent>
      </w:sdt>
      <w:r w:rsidDel="00000000" w:rsidR="00000000" w:rsidRPr="00000000">
        <w:rPr>
          <w:rtl w:val="0"/>
        </w:rPr>
      </w:r>
    </w:p>
    <w:p w:rsidR="00000000" w:rsidDel="00000000" w:rsidP="00000000" w:rsidRDefault="00000000" w:rsidRPr="00000000" w14:paraId="00000071">
      <w:pPr>
        <w:spacing w:after="0" w:line="240" w:lineRule="auto"/>
        <w:ind w:left="108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spacing w:after="0" w:line="240" w:lineRule="auto"/>
        <w:ind w:left="108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relationship between voltage, free-energy change, and spontaneity?</w:t>
      </w:r>
      <w:r w:rsidDel="00000000" w:rsidR="00000000" w:rsidRPr="00000000">
        <w:rPr>
          <w:rtl w:val="0"/>
        </w:rPr>
      </w:r>
    </w:p>
    <w:p w:rsidR="00000000" w:rsidDel="00000000" w:rsidP="00000000" w:rsidRDefault="00000000" w:rsidRPr="00000000" w14:paraId="00000074">
      <w:pP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5">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the reaction quotient, Q, for the Zn-Cu cell. </w:t>
      </w:r>
      <w:r w:rsidDel="00000000" w:rsidR="00000000" w:rsidRPr="00000000">
        <w:rPr>
          <w:rtl w:val="0"/>
        </w:rPr>
      </w:r>
    </w:p>
    <w:p w:rsidR="00000000" w:rsidDel="00000000" w:rsidP="00000000" w:rsidRDefault="00000000" w:rsidRPr="00000000" w14:paraId="00000076">
      <w:pP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7">
      <w:pP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8">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Calculate the cell voltage, </w:t>
      </w:r>
      <w:r w:rsidDel="00000000" w:rsidR="00000000" w:rsidRPr="00000000">
        <w:rPr>
          <w:rFonts w:ascii="Times New Roman" w:cs="Times New Roman" w:eastAsia="Times New Roman" w:hAnsi="Times New Roman"/>
          <w:i w:val="1"/>
          <w:sz w:val="24"/>
          <w:szCs w:val="24"/>
          <w:vertAlign w:val="baseline"/>
          <w:rtl w:val="0"/>
        </w:rPr>
        <w:t xml:space="preserve">E</w:t>
      </w:r>
      <w:r w:rsidDel="00000000" w:rsidR="00000000" w:rsidRPr="00000000">
        <w:rPr>
          <w:rFonts w:ascii="Times New Roman" w:cs="Times New Roman" w:eastAsia="Times New Roman" w:hAnsi="Times New Roman"/>
          <w:i w:val="1"/>
          <w:sz w:val="24"/>
          <w:szCs w:val="24"/>
          <w:vertAlign w:val="subscript"/>
          <w:rtl w:val="0"/>
        </w:rPr>
        <w:t xml:space="preserve">cell</w:t>
      </w:r>
      <w:r w:rsidDel="00000000" w:rsidR="00000000" w:rsidRPr="00000000">
        <w:rPr>
          <w:rFonts w:ascii="Times New Roman" w:cs="Times New Roman" w:eastAsia="Times New Roman" w:hAnsi="Times New Roman"/>
          <w:sz w:val="24"/>
          <w:szCs w:val="24"/>
          <w:vertAlign w:val="baseline"/>
          <w:rtl w:val="0"/>
        </w:rPr>
        <w:t xml:space="preserve">, in a Zn-Cu cell if the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is decreased to 0.1 M.  Use the Nerst equation.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A">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Calculate the cell voltage, </w:t>
      </w:r>
      <w:r w:rsidDel="00000000" w:rsidR="00000000" w:rsidRPr="00000000">
        <w:rPr>
          <w:rFonts w:ascii="Times New Roman" w:cs="Times New Roman" w:eastAsia="Times New Roman" w:hAnsi="Times New Roman"/>
          <w:i w:val="1"/>
          <w:sz w:val="24"/>
          <w:szCs w:val="24"/>
          <w:vertAlign w:val="baseline"/>
          <w:rtl w:val="0"/>
        </w:rPr>
        <w:t xml:space="preserve">E</w:t>
      </w:r>
      <w:r w:rsidDel="00000000" w:rsidR="00000000" w:rsidRPr="00000000">
        <w:rPr>
          <w:rFonts w:ascii="Times New Roman" w:cs="Times New Roman" w:eastAsia="Times New Roman" w:hAnsi="Times New Roman"/>
          <w:i w:val="1"/>
          <w:sz w:val="24"/>
          <w:szCs w:val="24"/>
          <w:vertAlign w:val="subscript"/>
          <w:rtl w:val="0"/>
        </w:rPr>
        <w:t xml:space="preserve">cell</w:t>
      </w:r>
      <w:r w:rsidDel="00000000" w:rsidR="00000000" w:rsidRPr="00000000">
        <w:rPr>
          <w:rFonts w:ascii="Times New Roman" w:cs="Times New Roman" w:eastAsia="Times New Roman" w:hAnsi="Times New Roman"/>
          <w:sz w:val="24"/>
          <w:szCs w:val="24"/>
          <w:vertAlign w:val="baseline"/>
          <w:rtl w:val="0"/>
        </w:rPr>
        <w:t xml:space="preserve">, in a Zn-Cu cell if the [Cu</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is decreased to 0.1 M.  Use the Nerst equation.  </w:t>
      </w:r>
      <w:r w:rsidDel="00000000" w:rsidR="00000000" w:rsidRPr="00000000">
        <w:rPr>
          <w:rtl w:val="0"/>
        </w:rPr>
      </w:r>
    </w:p>
    <w:p w:rsidR="00000000" w:rsidDel="00000000" w:rsidP="00000000" w:rsidRDefault="00000000" w:rsidRPr="00000000" w14:paraId="0000007B">
      <w:pP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C">
      <w:pPr>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D">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Compare the cell voltages calculated in Questions 5 and 6 to the cell potential for a Zn-Cu cell under standard conditions.  </w:t>
      </w:r>
      <w:r w:rsidDel="00000000" w:rsidR="00000000" w:rsidRPr="00000000">
        <w:rPr>
          <w:rtl w:val="0"/>
        </w:rPr>
      </w:r>
    </w:p>
    <w:p w:rsidR="00000000" w:rsidDel="00000000" w:rsidP="00000000" w:rsidRDefault="00000000" w:rsidRPr="00000000" w14:paraId="0000007E">
      <w:pPr>
        <w:numPr>
          <w:ilvl w:val="0"/>
          <w:numId w:val="2"/>
        </w:numPr>
        <w:spacing w:after="0" w:line="240" w:lineRule="auto"/>
        <w:ind w:left="108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Describe the relationship between the relative concentrations of reactants and products and the cell voltages (i.e., what happens to the cell voltage when you decrease the reactant concentration?  What happens when you decrease the product concentration?)</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Part II:  Concentration Cells (Voltaic Cells)</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4">
      <w:pPr>
        <w:numPr>
          <w:ilvl w:val="0"/>
          <w:numId w:val="5"/>
        </w:numPr>
        <w:spacing w:after="0" w:line="240" w:lineRule="auto"/>
        <w:ind w:left="108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 to </w:t>
      </w:r>
      <w:hyperlink r:id="rId10">
        <w:r w:rsidDel="00000000" w:rsidR="00000000" w:rsidRPr="00000000">
          <w:rPr>
            <w:rFonts w:ascii="Times New Roman" w:cs="Times New Roman" w:eastAsia="Times New Roman" w:hAnsi="Times New Roman"/>
            <w:color w:val="0000ff"/>
            <w:sz w:val="24"/>
            <w:szCs w:val="24"/>
            <w:u w:val="single"/>
            <w:vertAlign w:val="baseline"/>
            <w:rtl w:val="0"/>
          </w:rPr>
          <w:t xml:space="preserve">http://www.kentchemistry.com/moviesfiles/Units/Redox/VoltaicCellEMF.htm</w:t>
        </w:r>
      </w:hyperlink>
      <w:r w:rsidDel="00000000" w:rsidR="00000000" w:rsidRPr="00000000">
        <w:rPr>
          <w:rFonts w:ascii="Times New Roman" w:cs="Times New Roman" w:eastAsia="Times New Roman" w:hAnsi="Times New Roman"/>
          <w:color w:val="000000"/>
          <w:sz w:val="24"/>
          <w:szCs w:val="24"/>
          <w:vertAlign w:val="baseline"/>
          <w:rtl w:val="0"/>
        </w:rPr>
        <w:t xml:space="preserve"> or open the “Concentration Cells” link on the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AP Chemistry – Unit 10 Redox </w:t>
      </w:r>
      <w:r w:rsidDel="00000000" w:rsidR="00000000" w:rsidRPr="00000000">
        <w:rPr>
          <w:rFonts w:ascii="Times New Roman" w:cs="Times New Roman" w:eastAsia="Times New Roman" w:hAnsi="Times New Roman"/>
          <w:color w:val="000000"/>
          <w:sz w:val="24"/>
          <w:szCs w:val="24"/>
          <w:vertAlign w:val="baseline"/>
          <w:rtl w:val="0"/>
        </w:rPr>
        <w:t xml:space="preserve">tab on my website </w:t>
      </w:r>
      <w:hyperlink r:id="rId11">
        <w:r w:rsidDel="00000000" w:rsidR="00000000" w:rsidRPr="00000000">
          <w:rPr>
            <w:rFonts w:ascii="Times New Roman" w:cs="Times New Roman" w:eastAsia="Times New Roman" w:hAnsi="Times New Roman"/>
            <w:color w:val="0000ff"/>
            <w:sz w:val="24"/>
            <w:szCs w:val="24"/>
            <w:u w:val="single"/>
            <w:vertAlign w:val="baseline"/>
            <w:rtl w:val="0"/>
          </w:rPr>
          <w:t xml:space="preserve">www.chemisme.com</w:t>
        </w:r>
      </w:hyperlink>
      <w:r w:rsidDel="00000000" w:rsidR="00000000" w:rsidRPr="00000000">
        <w:rPr>
          <w:rFonts w:ascii="Times New Roman" w:cs="Times New Roman" w:eastAsia="Times New Roman" w:hAnsi="Times New Roman"/>
          <w:color w:val="000000"/>
          <w:sz w:val="24"/>
          <w:szCs w:val="24"/>
          <w:vertAlign w:val="baseline"/>
          <w:rtl w:val="0"/>
        </w:rPr>
        <w:t xml:space="preserve"> .  </w:t>
      </w:r>
      <w:r w:rsidDel="00000000" w:rsidR="00000000" w:rsidRPr="00000000">
        <w:rPr>
          <w:rtl w:val="0"/>
        </w:rPr>
      </w:r>
    </w:p>
    <w:p w:rsidR="00000000" w:rsidDel="00000000" w:rsidP="00000000" w:rsidRDefault="00000000" w:rsidRPr="00000000" w14:paraId="00000085">
      <w:pPr>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Make each of the following three Zinc concentration cells by placing solid zinc electrodes into each half-cell and 1.0 M solutions of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opposite of the following concentrations.  Remember that the voltage should be positive – you may need to switch the electrodes if it is negative.</w:t>
      </w:r>
    </w:p>
    <w:p w:rsidR="00000000" w:rsidDel="00000000" w:rsidP="00000000" w:rsidRDefault="00000000" w:rsidRPr="00000000" w14:paraId="00000086">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7">
      <w:pPr>
        <w:spacing w:after="0" w:line="240" w:lineRule="auto"/>
        <w:ind w:left="144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0.1 M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w:t>
        <w:tab/>
        <w:tab/>
        <w:t xml:space="preserve"> </w:t>
        <w:tab/>
        <w:t xml:space="preserve">0.01 M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ab/>
        <w:tab/>
        <w:tab/>
        <w:t xml:space="preserve">  0.001 M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9">
      <w:pPr>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Record the cell voltages in the data table below, along with which half-cell undergoes oxidation (the dilute or concentrated solution), which undergoes reduction (the dilute or concentrated solution), and which half-cells lose and gain mass.  Look at the “Molecular Level Reaction” to help visualize these processes.  </w:t>
      </w:r>
    </w:p>
    <w:p w:rsidR="00000000" w:rsidDel="00000000" w:rsidP="00000000" w:rsidRDefault="00000000" w:rsidRPr="00000000" w14:paraId="0000008A">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B">
      <w:pPr>
        <w:spacing w:after="0" w:line="240" w:lineRule="auto"/>
        <w:ind w:left="720" w:hanging="72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II Data Table</w:t>
      </w:r>
      <w:r w:rsidDel="00000000" w:rsidR="00000000" w:rsidRPr="00000000">
        <w:rPr>
          <w:rtl w:val="0"/>
        </w:rPr>
      </w:r>
    </w:p>
    <w:tbl>
      <w:tblPr>
        <w:tblStyle w:val="Table2"/>
        <w:tblW w:w="110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1890"/>
        <w:gridCol w:w="2430"/>
        <w:gridCol w:w="2610"/>
        <w:gridCol w:w="2430"/>
        <w:gridCol w:w="1080"/>
        <w:tblGridChange w:id="0">
          <w:tblGrid>
            <w:gridCol w:w="648"/>
            <w:gridCol w:w="1890"/>
            <w:gridCol w:w="2430"/>
            <w:gridCol w:w="2610"/>
            <w:gridCol w:w="2430"/>
            <w:gridCol w:w="1080"/>
          </w:tblGrid>
        </w:tblGridChange>
      </w:tblGrid>
      <w:tr>
        <w:trPr>
          <w:cantSplit w:val="0"/>
          <w:trHeight w:val="20" w:hRule="atLeast"/>
          <w:tblHeader w:val="0"/>
        </w:trPr>
        <w:tc>
          <w:tcPr>
            <w:vAlign w:val="top"/>
          </w:tcPr>
          <w:p w:rsidR="00000000" w:rsidDel="00000000" w:rsidP="00000000" w:rsidRDefault="00000000" w:rsidRPr="00000000" w14:paraId="0000008C">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Cell #</w:t>
            </w:r>
            <w:r w:rsidDel="00000000" w:rsidR="00000000" w:rsidRPr="00000000">
              <w:rPr>
                <w:rtl w:val="0"/>
              </w:rPr>
            </w:r>
          </w:p>
        </w:tc>
        <w:tc>
          <w:tcPr>
            <w:vAlign w:val="top"/>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Half-Cell Concentrations</w:t>
            </w:r>
            <w:r w:rsidDel="00000000" w:rsidR="00000000" w:rsidRPr="00000000">
              <w:rPr>
                <w:rtl w:val="0"/>
              </w:rPr>
            </w:r>
          </w:p>
        </w:tc>
        <w:tc>
          <w:tcPr>
            <w:vAlign w:val="top"/>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Direction of electron flow</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8F">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(“from </w:t>
            </w:r>
            <w:r w:rsidDel="00000000" w:rsidR="00000000" w:rsidRPr="00000000">
              <w:rPr>
                <w:rFonts w:ascii="Times New Roman" w:cs="Times New Roman" w:eastAsia="Times New Roman" w:hAnsi="Times New Roman"/>
                <w:i w:val="1"/>
                <w:sz w:val="24"/>
                <w:szCs w:val="24"/>
                <w:vertAlign w:val="baseline"/>
                <w:rtl w:val="0"/>
              </w:rPr>
              <w:t xml:space="preserve">x</w:t>
            </w:r>
            <w:r w:rsidDel="00000000" w:rsidR="00000000" w:rsidRPr="00000000">
              <w:rPr>
                <w:rFonts w:ascii="Times New Roman" w:cs="Times New Roman" w:eastAsia="Times New Roman" w:hAnsi="Times New Roman"/>
                <w:sz w:val="24"/>
                <w:szCs w:val="24"/>
                <w:vertAlign w:val="baseline"/>
                <w:rtl w:val="0"/>
              </w:rPr>
              <w:t xml:space="preserve"> M to </w:t>
            </w:r>
            <w:r w:rsidDel="00000000" w:rsidR="00000000" w:rsidRPr="00000000">
              <w:rPr>
                <w:rFonts w:ascii="Times New Roman" w:cs="Times New Roman" w:eastAsia="Times New Roman" w:hAnsi="Times New Roman"/>
                <w:i w:val="1"/>
                <w:sz w:val="24"/>
                <w:szCs w:val="24"/>
                <w:vertAlign w:val="baseline"/>
                <w:rtl w:val="0"/>
              </w:rPr>
              <w:t xml:space="preserve">y</w:t>
            </w:r>
            <w:r w:rsidDel="00000000" w:rsidR="00000000" w:rsidRPr="00000000">
              <w:rPr>
                <w:rFonts w:ascii="Times New Roman" w:cs="Times New Roman" w:eastAsia="Times New Roman" w:hAnsi="Times New Roman"/>
                <w:sz w:val="24"/>
                <w:szCs w:val="24"/>
                <w:vertAlign w:val="baseline"/>
                <w:rtl w:val="0"/>
              </w:rPr>
              <w:t xml:space="preserve"> M”)</w:t>
            </w:r>
            <w:r w:rsidDel="00000000" w:rsidR="00000000" w:rsidRPr="00000000">
              <w:rPr>
                <w:rtl w:val="0"/>
              </w:rPr>
            </w:r>
          </w:p>
        </w:tc>
        <w:tc>
          <w:tcPr>
            <w:vAlign w:val="top"/>
          </w:tcPr>
          <w:p w:rsidR="00000000" w:rsidDel="00000000" w:rsidP="00000000" w:rsidRDefault="00000000" w:rsidRPr="00000000" w14:paraId="00000090">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Oxidation Half-Cell</w:t>
            </w:r>
            <w:r w:rsidDel="00000000" w:rsidR="00000000" w:rsidRPr="00000000">
              <w:rPr>
                <w:rtl w:val="0"/>
              </w:rPr>
            </w:r>
          </w:p>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(dilute or concentrated solution)</w:t>
            </w:r>
          </w:p>
        </w:tc>
        <w:tc>
          <w:tcPr>
            <w:vAlign w:val="top"/>
          </w:tcPr>
          <w:p w:rsidR="00000000" w:rsidDel="00000000" w:rsidP="00000000" w:rsidRDefault="00000000" w:rsidRPr="00000000" w14:paraId="0000009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Reduction Half-Cell </w:t>
            </w:r>
            <w:r w:rsidDel="00000000" w:rsidR="00000000" w:rsidRPr="00000000">
              <w:rPr>
                <w:rFonts w:ascii="Times New Roman" w:cs="Times New Roman" w:eastAsia="Times New Roman" w:hAnsi="Times New Roman"/>
                <w:sz w:val="24"/>
                <w:szCs w:val="24"/>
                <w:vertAlign w:val="baseline"/>
                <w:rtl w:val="0"/>
              </w:rPr>
              <w:t xml:space="preserve">(dilute or concentrated solution)</w:t>
            </w:r>
            <w:r w:rsidDel="00000000" w:rsidR="00000000" w:rsidRPr="00000000">
              <w:rPr>
                <w:rtl w:val="0"/>
              </w:rPr>
            </w:r>
          </w:p>
        </w:tc>
        <w:tc>
          <w:tcPr>
            <w:vAlign w:val="top"/>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E</w:t>
            </w:r>
            <w:r w:rsidDel="00000000" w:rsidR="00000000" w:rsidRPr="00000000">
              <w:rPr>
                <w:rFonts w:ascii="Times New Roman" w:cs="Times New Roman" w:eastAsia="Times New Roman" w:hAnsi="Times New Roman"/>
                <w:b w:val="1"/>
                <w:i w:val="1"/>
                <w:sz w:val="24"/>
                <w:szCs w:val="24"/>
                <w:vertAlign w:val="subscript"/>
                <w:rtl w:val="0"/>
              </w:rPr>
              <w:t xml:space="preserve">cell</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(Volts)</w:t>
            </w: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94">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95">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 and 0.1 M</w:t>
            </w:r>
          </w:p>
        </w:tc>
        <w:tc>
          <w:tcPr>
            <w:vAlign w:val="top"/>
          </w:tcPr>
          <w:p w:rsidR="00000000" w:rsidDel="00000000" w:rsidP="00000000" w:rsidRDefault="00000000" w:rsidRPr="00000000" w14:paraId="00000096">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97">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98">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99">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9B">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9D">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9E">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A0">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A1">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 and 0.01 M</w:t>
            </w:r>
          </w:p>
        </w:tc>
        <w:tc>
          <w:tcPr>
            <w:vAlign w:val="top"/>
          </w:tcPr>
          <w:p w:rsidR="00000000" w:rsidDel="00000000" w:rsidP="00000000" w:rsidRDefault="00000000" w:rsidRPr="00000000" w14:paraId="000000A2">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A3">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A4">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A5">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A7">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A9">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AA">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restart"/>
            <w:vAlign w:val="center"/>
          </w:tcPr>
          <w:p w:rsidR="00000000" w:rsidDel="00000000" w:rsidP="00000000" w:rsidRDefault="00000000" w:rsidRPr="00000000" w14:paraId="000000AC">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AD">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M and 0.001 M</w:t>
            </w:r>
          </w:p>
        </w:tc>
        <w:tc>
          <w:tcPr>
            <w:vAlign w:val="top"/>
          </w:tcPr>
          <w:p w:rsidR="00000000" w:rsidDel="00000000" w:rsidP="00000000" w:rsidRDefault="00000000" w:rsidRPr="00000000" w14:paraId="000000AE">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AF">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B0">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restart"/>
            <w:vAlign w:val="top"/>
          </w:tcPr>
          <w:p w:rsidR="00000000" w:rsidDel="00000000" w:rsidP="00000000" w:rsidRDefault="00000000" w:rsidRPr="00000000" w14:paraId="000000B1">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r>
      <w:tr>
        <w:trPr>
          <w:cantSplit w:val="1"/>
          <w:trHeight w:val="20" w:hRule="atLeast"/>
          <w:tblHeader w:val="0"/>
        </w:trPr>
        <w:tc>
          <w:tcPr>
            <w:vMerge w:val="continue"/>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c>
          <w:tcPr>
            <w:gridSpan w:val="2"/>
            <w:vAlign w:val="top"/>
          </w:tcPr>
          <w:p w:rsidR="00000000" w:rsidDel="00000000" w:rsidP="00000000" w:rsidRDefault="00000000" w:rsidRPr="00000000" w14:paraId="000000B3">
            <w:pPr>
              <w:spacing w:after="0" w:line="360" w:lineRule="auto"/>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Dissolving into solution or Gaining mass?</w:t>
            </w:r>
          </w:p>
        </w:tc>
        <w:tc>
          <w:tcPr>
            <w:vAlign w:val="top"/>
          </w:tcPr>
          <w:p w:rsidR="00000000" w:rsidDel="00000000" w:rsidP="00000000" w:rsidRDefault="00000000" w:rsidRPr="00000000" w14:paraId="000000B5">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Align w:val="top"/>
          </w:tcPr>
          <w:p w:rsidR="00000000" w:rsidDel="00000000" w:rsidP="00000000" w:rsidRDefault="00000000" w:rsidRPr="00000000" w14:paraId="000000B6">
            <w:pPr>
              <w:spacing w:after="0" w:line="360" w:lineRule="auto"/>
              <w:rPr>
                <w:rFonts w:ascii="Times New Roman" w:cs="Times New Roman" w:eastAsia="Times New Roman" w:hAnsi="Times New Roman"/>
                <w:sz w:val="24"/>
                <w:szCs w:val="24"/>
                <w:highlight w:val="yellow"/>
                <w:vertAlign w:val="baseline"/>
              </w:rPr>
            </w:pPr>
            <w:r w:rsidDel="00000000" w:rsidR="00000000" w:rsidRPr="00000000">
              <w:rPr>
                <w:rtl w:val="0"/>
              </w:rPr>
            </w:r>
          </w:p>
        </w:tc>
        <w:tc>
          <w:tcPr>
            <w:vMerge w:val="continue"/>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yellow"/>
                <w:vertAlign w:val="baseline"/>
              </w:rPr>
            </w:pPr>
            <w:r w:rsidDel="00000000" w:rsidR="00000000" w:rsidRPr="00000000">
              <w:rPr>
                <w:rtl w:val="0"/>
              </w:rPr>
            </w:r>
          </w:p>
        </w:tc>
      </w:tr>
    </w:tbl>
    <w:p w:rsidR="00000000" w:rsidDel="00000000" w:rsidP="00000000" w:rsidRDefault="00000000" w:rsidRPr="00000000" w14:paraId="000000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Analysis Questions:  Part II </w:t>
      </w:r>
      <w:r w:rsidDel="00000000" w:rsidR="00000000" w:rsidRPr="00000000">
        <w:rPr>
          <w:rFonts w:ascii="Times New Roman" w:cs="Times New Roman" w:eastAsia="Times New Roman" w:hAnsi="Times New Roman"/>
          <w:sz w:val="24"/>
          <w:szCs w:val="24"/>
          <w:vertAlign w:val="baseline"/>
          <w:rtl w:val="0"/>
        </w:rPr>
        <w:t xml:space="preserve">(show setups for any calculations)</w:t>
      </w:r>
    </w:p>
    <w:p w:rsidR="00000000" w:rsidDel="00000000" w:rsidP="00000000" w:rsidRDefault="00000000" w:rsidRPr="00000000" w14:paraId="000000B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A">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Define “concentration cell”. </w:t>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D">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a general balanced, net ionic equation for the reactions – use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(aq) dilute” and “Zn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(aq) concentrated” designations in your net equation.</w:t>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F">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0">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Write the reaction quotient, Q, for </w:t>
      </w:r>
      <w:r w:rsidDel="00000000" w:rsidR="00000000" w:rsidRPr="00000000">
        <w:rPr>
          <w:rFonts w:ascii="Times New Roman" w:cs="Times New Roman" w:eastAsia="Times New Roman" w:hAnsi="Times New Roman"/>
          <w:sz w:val="24"/>
          <w:szCs w:val="24"/>
          <w:u w:val="single"/>
          <w:vertAlign w:val="baseline"/>
          <w:rtl w:val="0"/>
        </w:rPr>
        <w:t xml:space="preserve">each</w:t>
      </w:r>
      <w:r w:rsidDel="00000000" w:rsidR="00000000" w:rsidRPr="00000000">
        <w:rPr>
          <w:rFonts w:ascii="Times New Roman" w:cs="Times New Roman" w:eastAsia="Times New Roman" w:hAnsi="Times New Roman"/>
          <w:sz w:val="24"/>
          <w:szCs w:val="24"/>
          <w:vertAlign w:val="baseline"/>
          <w:rtl w:val="0"/>
        </w:rPr>
        <w:t xml:space="preserve"> zinc concentration cell you constructed (#4 - #6).</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4">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is the relationship between the difference in concentration of the half-cells and the cell potential?  (i.e., which produces a larger voltage, half-cells with a large or small difference in concentration?)  </w:t>
      </w: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7">
      <w:pPr>
        <w:numPr>
          <w:ilvl w:val="0"/>
          <w:numId w:val="1"/>
        </w:numPr>
        <w:spacing w:after="0" w:line="24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Using the Nerst equation, calculate the cell potential for the .1/1M cell found in the activity to verify the voltage is correct. </w:t>
      </w: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Part III:  Electroplating (Electrolytic Cells)</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E">
      <w:pPr>
        <w:numPr>
          <w:ilvl w:val="0"/>
          <w:numId w:val="3"/>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 to </w:t>
      </w:r>
      <w:hyperlink r:id="rId12">
        <w:r w:rsidDel="00000000" w:rsidR="00000000" w:rsidRPr="00000000">
          <w:rPr>
            <w:rFonts w:ascii="Times New Roman" w:cs="Times New Roman" w:eastAsia="Times New Roman" w:hAnsi="Times New Roman"/>
            <w:color w:val="0000ff"/>
            <w:sz w:val="24"/>
            <w:szCs w:val="24"/>
            <w:u w:val="single"/>
            <w:vertAlign w:val="baseline"/>
            <w:rtl w:val="0"/>
          </w:rPr>
          <w:t xml:space="preserve">http://group.chem.iastate.edu/Greenbowe/sections/projectfolder/flashfiles/electroChem/electrolysis10.html</w:t>
        </w:r>
      </w:hyperlink>
      <w:r w:rsidDel="00000000" w:rsidR="00000000" w:rsidRPr="00000000">
        <w:rPr>
          <w:rFonts w:ascii="Times New Roman" w:cs="Times New Roman" w:eastAsia="Times New Roman" w:hAnsi="Times New Roman"/>
          <w:color w:val="000000"/>
          <w:sz w:val="24"/>
          <w:szCs w:val="24"/>
          <w:vertAlign w:val="baseline"/>
          <w:rtl w:val="0"/>
        </w:rPr>
        <w:t xml:space="preserve">  or open the “Electrolysis Activity” link on the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AP Chemistry – Unit 10 Redox </w:t>
      </w:r>
      <w:r w:rsidDel="00000000" w:rsidR="00000000" w:rsidRPr="00000000">
        <w:rPr>
          <w:rFonts w:ascii="Times New Roman" w:cs="Times New Roman" w:eastAsia="Times New Roman" w:hAnsi="Times New Roman"/>
          <w:color w:val="000000"/>
          <w:sz w:val="24"/>
          <w:szCs w:val="24"/>
          <w:vertAlign w:val="baseline"/>
          <w:rtl w:val="0"/>
        </w:rPr>
        <w:t xml:space="preserve">tab on my website </w:t>
      </w:r>
      <w:hyperlink r:id="rId13">
        <w:r w:rsidDel="00000000" w:rsidR="00000000" w:rsidRPr="00000000">
          <w:rPr>
            <w:rFonts w:ascii="Times New Roman" w:cs="Times New Roman" w:eastAsia="Times New Roman" w:hAnsi="Times New Roman"/>
            <w:color w:val="0000ff"/>
            <w:sz w:val="24"/>
            <w:szCs w:val="24"/>
            <w:u w:val="single"/>
            <w:vertAlign w:val="baseline"/>
            <w:rtl w:val="0"/>
          </w:rPr>
          <w:t xml:space="preserve">www.chemisme.com</w:t>
        </w:r>
      </w:hyperlink>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0CF">
      <w:pPr>
        <w:numPr>
          <w:ilvl w:val="0"/>
          <w:numId w:val="3"/>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Construct a copper electroplating cell by placing a copper anode and iron cathode in a solution of Cu</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vertAlign w:val="baseline"/>
          <w:rtl w:val="0"/>
        </w:rPr>
        <w:t xml:space="preserve"> ions.  </w:t>
      </w:r>
    </w:p>
    <w:p w:rsidR="00000000" w:rsidDel="00000000" w:rsidP="00000000" w:rsidRDefault="00000000" w:rsidRPr="00000000" w14:paraId="000000D0">
      <w:pPr>
        <w:numPr>
          <w:ilvl w:val="0"/>
          <w:numId w:val="3"/>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Record the initial mass of the iron cathode in the data table.  </w:t>
      </w:r>
    </w:p>
    <w:p w:rsidR="00000000" w:rsidDel="00000000" w:rsidP="00000000" w:rsidRDefault="00000000" w:rsidRPr="00000000" w14:paraId="000000D1">
      <w:pPr>
        <w:numPr>
          <w:ilvl w:val="0"/>
          <w:numId w:val="3"/>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Run the simulation at a current of 2.00 amperes at 2.00 V for 5:00 minutes.  Record the final mass of the iron cathode.  Record in the data table and calculate the mass of copper deposited on the iron. </w:t>
      </w:r>
    </w:p>
    <w:p w:rsidR="00000000" w:rsidDel="00000000" w:rsidP="00000000" w:rsidRDefault="00000000" w:rsidRPr="00000000" w14:paraId="000000D2">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tblW w:w="61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8"/>
        <w:gridCol w:w="2754"/>
        <w:tblGridChange w:id="0">
          <w:tblGrid>
            <w:gridCol w:w="3438"/>
            <w:gridCol w:w="2754"/>
          </w:tblGrid>
        </w:tblGridChange>
      </w:tblGrid>
      <w:tr>
        <w:trPr>
          <w:cantSplit w:val="0"/>
          <w:tblHeader w:val="0"/>
        </w:trPr>
        <w:tc>
          <w:tcPr>
            <w:vAlign w:val="center"/>
          </w:tcPr>
          <w:p w:rsidR="00000000" w:rsidDel="00000000" w:rsidP="00000000" w:rsidRDefault="00000000" w:rsidRPr="00000000" w14:paraId="000000D3">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Initial mass of Fe (g)</w:t>
            </w:r>
          </w:p>
        </w:tc>
        <w:tc>
          <w:tcPr>
            <w:vAlign w:val="center"/>
          </w:tcPr>
          <w:p w:rsidR="00000000" w:rsidDel="00000000" w:rsidP="00000000" w:rsidRDefault="00000000" w:rsidRPr="00000000" w14:paraId="000000D4">
            <w:pPr>
              <w:spacing w:after="0" w:line="36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5">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Final mass of Fe (g)</w:t>
            </w:r>
          </w:p>
        </w:tc>
        <w:tc>
          <w:tcPr>
            <w:vAlign w:val="center"/>
          </w:tcPr>
          <w:p w:rsidR="00000000" w:rsidDel="00000000" w:rsidP="00000000" w:rsidRDefault="00000000" w:rsidRPr="00000000" w14:paraId="000000D6">
            <w:pPr>
              <w:spacing w:after="0" w:line="36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7">
            <w:pPr>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Mass of Cu deposited on Fe (g)</w:t>
            </w:r>
          </w:p>
        </w:tc>
        <w:tc>
          <w:tcPr>
            <w:vAlign w:val="center"/>
          </w:tcPr>
          <w:p w:rsidR="00000000" w:rsidDel="00000000" w:rsidP="00000000" w:rsidRDefault="00000000" w:rsidRPr="00000000" w14:paraId="000000D8">
            <w:pPr>
              <w:spacing w:after="0" w:line="360" w:lineRule="auto"/>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D9">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Analysis Questions:  Part III </w:t>
      </w:r>
      <w:r w:rsidDel="00000000" w:rsidR="00000000" w:rsidRPr="00000000">
        <w:rPr>
          <w:rFonts w:ascii="Times New Roman" w:cs="Times New Roman" w:eastAsia="Times New Roman" w:hAnsi="Times New Roman"/>
          <w:sz w:val="24"/>
          <w:szCs w:val="24"/>
          <w:vertAlign w:val="baseline"/>
          <w:rtl w:val="0"/>
        </w:rPr>
        <w:t xml:space="preserve">(show setups for any calculations)</w:t>
      </w:r>
    </w:p>
    <w:p w:rsidR="00000000" w:rsidDel="00000000" w:rsidP="00000000" w:rsidRDefault="00000000" w:rsidRPr="00000000" w14:paraId="000000DB">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C">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Calculate the mass of copper that is </w:t>
      </w:r>
      <w:r w:rsidDel="00000000" w:rsidR="00000000" w:rsidRPr="00000000">
        <w:rPr>
          <w:rFonts w:ascii="Times New Roman" w:cs="Times New Roman" w:eastAsia="Times New Roman" w:hAnsi="Times New Roman"/>
          <w:i w:val="1"/>
          <w:sz w:val="24"/>
          <w:szCs w:val="24"/>
          <w:vertAlign w:val="baseline"/>
          <w:rtl w:val="0"/>
        </w:rPr>
        <w:t xml:space="preserve">expected</w:t>
      </w:r>
      <w:r w:rsidDel="00000000" w:rsidR="00000000" w:rsidRPr="00000000">
        <w:rPr>
          <w:rFonts w:ascii="Times New Roman" w:cs="Times New Roman" w:eastAsia="Times New Roman" w:hAnsi="Times New Roman"/>
          <w:sz w:val="24"/>
          <w:szCs w:val="24"/>
          <w:vertAlign w:val="baseline"/>
          <w:rtl w:val="0"/>
        </w:rPr>
        <w:t xml:space="preserve"> to be deposited on the iron electrode under your experimental conditions.  To do this: </w:t>
      </w:r>
    </w:p>
    <w:p w:rsidR="00000000" w:rsidDel="00000000" w:rsidP="00000000" w:rsidRDefault="00000000" w:rsidRPr="00000000" w14:paraId="000000DD">
      <w:pPr>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E">
      <w:pPr>
        <w:numPr>
          <w:ilvl w:val="0"/>
          <w:numId w:val="4"/>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Determine the number of moles of electrons that were forced to move from the copper electrode to the iron electrode in 5.00 minutes at a current of 2.00 amperes.  </w:t>
      </w:r>
    </w:p>
    <w:p w:rsidR="00000000" w:rsidDel="00000000" w:rsidP="00000000" w:rsidRDefault="00000000" w:rsidRPr="00000000" w14:paraId="000000DF">
      <w:pPr>
        <w:spacing w:after="0" w:line="24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0">
      <w:pPr>
        <w:spacing w:after="0" w:line="24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1">
      <w:pPr>
        <w:numPr>
          <w:ilvl w:val="0"/>
          <w:numId w:val="4"/>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Determine the number of moles of Cu</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ions reduced and at the cathode.  </w:t>
      </w:r>
    </w:p>
    <w:p w:rsidR="00000000" w:rsidDel="00000000" w:rsidP="00000000" w:rsidRDefault="00000000" w:rsidRPr="00000000" w14:paraId="000000E2">
      <w:pPr>
        <w:spacing w:after="0" w:line="24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3">
      <w:pPr>
        <w:spacing w:after="0" w:line="24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4">
      <w:pPr>
        <w:numPr>
          <w:ilvl w:val="0"/>
          <w:numId w:val="4"/>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Convert moles of reduced copper to grams using the gram-formula mass of copper.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spacing w:after="0" w:line="240" w:lineRule="auto"/>
        <w:ind w:left="1440" w:firstLine="0"/>
        <w:rPr>
          <w:rFonts w:ascii="Times New Roman" w:cs="Times New Roman" w:eastAsia="Times New Roman" w:hAnsi="Times New Roman"/>
          <w:sz w:val="24"/>
          <w:szCs w:val="24"/>
          <w:highlight w:val="yellow"/>
          <w:vertAlign w:val="baseline"/>
        </w:rPr>
      </w:pPr>
      <w:r w:rsidDel="00000000" w:rsidR="00000000" w:rsidRPr="00000000">
        <w:rPr>
          <w:rtl w:val="0"/>
        </w:rPr>
      </w:r>
    </w:p>
    <w:p w:rsidR="00000000" w:rsidDel="00000000" w:rsidP="00000000" w:rsidRDefault="00000000" w:rsidRPr="00000000" w14:paraId="000000E7">
      <w:pPr>
        <w:numPr>
          <w:ilvl w:val="0"/>
          <w:numId w:val="1"/>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Calculate the expected amount of Ni deposited on a zinc electrode under conditions of 2.00 V and a current of 5.00 amperes for 15.00 minutes.  Show your work.  Run the simulation to check your answer.</w:t>
      </w:r>
      <w:r w:rsidDel="00000000" w:rsidR="00000000" w:rsidRPr="00000000">
        <w:rPr>
          <w:rFonts w:ascii="Times New Roman" w:cs="Times New Roman" w:eastAsia="Times New Roman" w:hAnsi="Times New Roman"/>
          <w:sz w:val="24"/>
          <w:szCs w:val="24"/>
          <w:highlight w:val="yellow"/>
          <w:vertAlign w:val="baseline"/>
          <w:rtl w:val="0"/>
        </w:rPr>
        <w:t xml:space="preserve"> </w:t>
      </w: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tabs>
        <w:tab w:val="center" w:leader="none" w:pos="4320"/>
        <w:tab w:val="right" w:leader="none" w:pos="8640"/>
      </w:tabs>
      <w:spacing w:after="0" w:line="240" w:lineRule="auto"/>
      <w:rPr/>
    </w:pPr>
    <w:r w:rsidDel="00000000" w:rsidR="00000000" w:rsidRPr="00000000">
      <w:rPr>
        <w:rFonts w:ascii="Cambria" w:cs="Cambria" w:eastAsia="Cambria" w:hAnsi="Cambria"/>
        <w:sz w:val="24"/>
        <w:szCs w:val="24"/>
      </w:rPr>
      <w:drawing>
        <wp:inline distB="0" distT="0" distL="0" distR="0">
          <wp:extent cx="526803" cy="543688"/>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6803" cy="5436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lvl w:ilvl="0">
      <w:start w:val="1"/>
      <w:numFmt w:val="decimal"/>
      <w:lvlText w:val="%1."/>
      <w:lvlJc w:val="left"/>
      <w:pPr>
        <w:ind w:left="1080" w:hanging="360"/>
      </w:pPr>
      <w:rPr>
        <w:rFonts w:ascii="Times New Roman" w:cs="Times New Roman" w:eastAsia="Times New Roman" w:hAnsi="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w w:val="100"/>
      <w:position w:val="-1"/>
      <w:sz w:val="24"/>
      <w:szCs w:val="24"/>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hemisme.com" TargetMode="External"/><Relationship Id="rId10" Type="http://schemas.openxmlformats.org/officeDocument/2006/relationships/hyperlink" Target="http://www.kentchemistry.com/moviesfiles/Units/Redox/VoltaicCellEMF.htm" TargetMode="External"/><Relationship Id="rId13" Type="http://schemas.openxmlformats.org/officeDocument/2006/relationships/hyperlink" Target="http://www.chemisme.com" TargetMode="External"/><Relationship Id="rId12" Type="http://schemas.openxmlformats.org/officeDocument/2006/relationships/hyperlink" Target="http://group.chem.iastate.edu/Greenbowe/sections/projectfolder/flashfiles/electroChem/electrolysis10.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emism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kentchemistry.com/moviesfiles/Units/Redox/voltaiccelll20.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OuBPBE18l/BLX0FmUOwxLGCM6Q==">AMUW2mVxLTIMLDD3bGcgCtqV2ochVtXtSJy6MfJCdW9+16hM9LNYmG5TUc2CZfLzLI/LjBmTUfRBo1xN7CHuXf3xIYx3aDKM68G75qrbyej1aDkUQxanC2v/WR1U7dgk2Q0I0ETleRduHDNqcnq+ceUOwYqBDaLwmMq7+Wk5sgxAdr3HAMlDRqE1oJRFLw2iFM6vCC7iJpeqiWKb0b1j1G4oVZ7guNA3XH8USJk/AECD3Nvh2ytuLNV9XBXDvJZilia/d/H/X+3E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2016-03-22T12:14:00Z</dcterms:created>
  <dc:creator>Owner</dc:creator>
</cp:coreProperties>
</file>

<file path=docProps/custom.xml><?xml version="1.0" encoding="utf-8"?>
<Properties xmlns="http://schemas.openxmlformats.org/officeDocument/2006/custom-properties" xmlns:vt="http://schemas.openxmlformats.org/officeDocument/2006/docPropsVTypes"/>
</file>